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1d29950f74af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49673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DOMOVINSKOG RATA DUBROVNIK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91.785,97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132.259,35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112.364,59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127.378,45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u odnosu na isto razdoblje prethodne godine veći su za 44,1%, obzirom da su u 2026. godini iskazani proračunski prihodi koji se odnose na plaćene proračunske rashode za 12. mjesec (evidentiraju se plaćanjem proračunskih rashoda zbog uvođenja sustava riznice) kao rezultat prelaska vođenja poslovnih knjiga u sustav riznice. </w:t>
      </w:r>
    </w:p>
    <w:p>
      <w:r>
        <w:t xml:space="preserve">Ukupni rashodi poslovanja veći su za 13,4% u odnosu na isto izvještajno razdoblje prethodne godine, a povećanje se odnosi na povećanje rashoda za zaposlene, povećanje troškova energije te veći broj zaprimljenih računa u odnosu na isto razdoblje prethodne godine s obzirom na dulji rok za predaju izvještaja.</w:t>
      </w:r>
    </w:p>
    <w:p>
      <w:r>
        <w:t xml:space="preserve">Iskazani višak prihoda rezultat je prelaska vođenja poslovnih knjiga u sustav riznice, zbog čega se proračunski prihodi evidentiraju s datumom plaćanja proračunskih rashoda. Svi rashodi koji su se odnosili na 12. mjesec, a koji su plaćeni nakon 31.12., evidentirani su kao prihod na dan njihova plaćanja, u 2026. godini. Isto tako, svi rashodi za lipanj 2026. koji su plaćeni u srpnju 2026. bit će evidentirani u sljedećem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91.781,90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132.096,74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143,9</w:t>
            </w:r>
          </w:p>
        </w:tc>
      </w:tr>
    </w:tbl>
    <w:p>
      <w:pPr>
        <w:spacing w:before="0" w:after="0"/>
      </w:pPr>
    </w:p>
    <w:p>
      <w:r>
        <w:t xml:space="preserve">Prihodi iz nadležnog proračuna veći su za 43,9% budući da se nakon uvođenja riznice proračunski prihodi evidentiraju s danom plaćanja proračunskih rashoda, zbog čega su proračunski prihodi za financiranje rashoda 12. mjeseca evidentirani u siječnju 2026.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71.473,03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80.571,05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Rashodi za zaposlene veći su za 12,7% u odnosu na isto razdoblje prethodne godine, kao rezultat zapošljavanja novog kustosa na upražnjeno radno mjesto te povećanja osnovice za obračun plaća od 10% od lipnja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191,3</w:t>
            </w:r>
          </w:p>
        </w:tc>
      </w:tr>
    </w:tbl>
    <w:p>
      <w:pPr>
        <w:spacing w:before="0" w:after="0"/>
      </w:pPr>
    </w:p>
    <w:p>
      <w:r>
        <w:t xml:space="preserve">U odnosu na isto razdoblje prethodne godine rashodi za materijal i energiju veći su za 91,3% i to dijelom zbog povećanja cijene električne energije, a većim dijelom zbog obuhvaćanja računa za lipanj 2026. koji u 2025. nije bio obuhvaćen izvještajnim razdobljem zbog kraćeg roka za dostavu izvještaja.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13.757,14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143,5</w:t>
            </w:r>
          </w:p>
        </w:tc>
      </w:tr>
    </w:tbl>
    <w:p>
      <w:pPr>
        <w:spacing w:before="0" w:after="0"/>
      </w:pPr>
    </w:p>
    <w:p>
      <w:r>
        <w:t xml:space="preserve">U odnosu na isto razdoblje prethodne godine rashodi za intelektualne i osobne usluge veći su za 43,5% najvećim dijelom zbog većeg angažmana studenata za rad u izložbenom prostoru.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višak prihoda rezultat je prelaska vođenja poslovnih knjiga u sustav riznice, zbog čega se proračunski prihodi evidentiraju s datumom plaćanja proračunskih rashoda. Svi rashodi koji su se odnosili na 12. mjesec, a koji su plaćeni nakon 31.12., evidentirani su kao prihod na dan njihova plaćanja, u 2026. godini. Isto tako, svi rashodi za lipanj 2026. koji su plaćeni u srpnju 2026. bit će evidentirani u sljedećem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10.254,02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preneseni manjak prihoda rezultat je prelaska vođenja poslovnih knjiga u sustav riznice, zbog čega se proračunski prihodi evidentiraju s datumom plaćanja proračunskih rashoda. Svi rashodi koji su se odnosili na 12. mjesec, a koji su plaćeni nakon 31.12., evidentirani su kao prihod na dan njihova plaćanja, u 2026. godini.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30.06.2026. Muzej Domovinskog rata Dubrovnik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17.270,32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odnose se na naplaćene, a neuplaćene prihode od muzejskih ulaznica u nadležni proračun za lipanj 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4c35e35254644" /></Relationships>
</file>